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03E5" w14:textId="623B5465" w:rsidR="007B6FEC" w:rsidRPr="00E628D7" w:rsidRDefault="008F0CDA" w:rsidP="008F0CDA">
      <w:pPr>
        <w:jc w:val="center"/>
        <w:rPr>
          <w:b/>
          <w:bCs/>
          <w:u w:val="single"/>
        </w:rPr>
      </w:pPr>
      <w:r w:rsidRPr="00E628D7">
        <w:rPr>
          <w:b/>
          <w:bCs/>
          <w:u w:val="single"/>
        </w:rPr>
        <w:t xml:space="preserve">Important Notice Regarding Changes to Your </w:t>
      </w:r>
      <w:r w:rsidR="0080025B" w:rsidRPr="00E628D7">
        <w:rPr>
          <w:b/>
          <w:bCs/>
          <w:u w:val="single"/>
        </w:rPr>
        <w:t xml:space="preserve">ACNA </w:t>
      </w:r>
      <w:r w:rsidRPr="00E628D7">
        <w:rPr>
          <w:b/>
          <w:bCs/>
          <w:u w:val="single"/>
        </w:rPr>
        <w:t>Retirement Plan Account Investment Fees</w:t>
      </w:r>
    </w:p>
    <w:p w14:paraId="5D333CC1" w14:textId="11AE911F" w:rsidR="0080025B" w:rsidRPr="00E628D7" w:rsidRDefault="0080025B" w:rsidP="008F0CDA">
      <w:pPr>
        <w:jc w:val="center"/>
        <w:rPr>
          <w:b/>
          <w:bCs/>
          <w:u w:val="single"/>
        </w:rPr>
      </w:pPr>
    </w:p>
    <w:p w14:paraId="710214B8" w14:textId="76D3DEE5" w:rsidR="0080025B" w:rsidRPr="00E628D7" w:rsidRDefault="0080025B" w:rsidP="0080025B">
      <w:r w:rsidRPr="00E628D7">
        <w:t xml:space="preserve">On </w:t>
      </w:r>
      <w:r w:rsidR="00A709D4">
        <w:rPr>
          <w:b/>
          <w:bCs/>
        </w:rPr>
        <w:t>January 2, 2020,</w:t>
      </w:r>
      <w:r w:rsidRPr="00E628D7">
        <w:rPr>
          <w:b/>
          <w:bCs/>
        </w:rPr>
        <w:t xml:space="preserve"> </w:t>
      </w:r>
      <w:r w:rsidRPr="00E628D7">
        <w:t>two investment options in your plan</w:t>
      </w:r>
      <w:r w:rsidR="00E628D7" w:rsidRPr="00E628D7">
        <w:t>,</w:t>
      </w:r>
      <w:r w:rsidRPr="00E628D7">
        <w:t xml:space="preserve"> Janus Henderson Enterprise T (Ticker Symbol: JAENX) and American Funds Capital Income Builder R5 (Ticker Symbol: RIRFX) will be changing to less expensive versions of each fund. These changes</w:t>
      </w:r>
      <w:r w:rsidR="00E628D7" w:rsidRPr="00E628D7">
        <w:t>,</w:t>
      </w:r>
      <w:r w:rsidRPr="00E628D7">
        <w:t xml:space="preserve"> known as </w:t>
      </w:r>
      <w:r w:rsidRPr="00E628D7">
        <w:rPr>
          <w:i/>
          <w:iCs/>
        </w:rPr>
        <w:t>share class changes</w:t>
      </w:r>
      <w:r w:rsidRPr="00E628D7">
        <w:t xml:space="preserve"> will result in new ticker symbols for each fund: The Janus fund will now be known as Janu</w:t>
      </w:r>
      <w:r w:rsidR="00583F90" w:rsidRPr="00E628D7">
        <w:t xml:space="preserve">s </w:t>
      </w:r>
      <w:r w:rsidRPr="00E628D7">
        <w:t xml:space="preserve">Henderson Enterprise N (Ticker Symbol: JDMNX) and the American Funds investment will now be known as American Funds Capital Income Builder R6 (Ticker Symbol: RIRGX). Note that the only thing that is changing is the total expense ratio of the funds, the underlying investments of the funds </w:t>
      </w:r>
      <w:r w:rsidR="00583F90" w:rsidRPr="00E628D7">
        <w:t>and other fund characteristics remain the same. The new fee structure is as follows:</w:t>
      </w:r>
    </w:p>
    <w:p w14:paraId="7F0486DD" w14:textId="7C0546BE" w:rsidR="00583F90" w:rsidRPr="00E628D7" w:rsidRDefault="00583F90" w:rsidP="0080025B">
      <w:pPr>
        <w:rPr>
          <w:b/>
          <w:bCs/>
        </w:rPr>
      </w:pPr>
      <w:r w:rsidRPr="00E628D7">
        <w:rPr>
          <w:b/>
          <w:bCs/>
        </w:rPr>
        <w:t>Old</w:t>
      </w:r>
      <w:r w:rsidRPr="00E628D7">
        <w:rPr>
          <w:b/>
          <w:bCs/>
        </w:rPr>
        <w:tab/>
      </w:r>
      <w:r w:rsidRPr="00E628D7">
        <w:rPr>
          <w:b/>
          <w:bCs/>
        </w:rPr>
        <w:tab/>
      </w:r>
      <w:r w:rsidRPr="00E628D7">
        <w:rPr>
          <w:b/>
          <w:bCs/>
        </w:rPr>
        <w:tab/>
      </w:r>
      <w:r w:rsidRPr="00E628D7">
        <w:rPr>
          <w:b/>
          <w:bCs/>
        </w:rPr>
        <w:tab/>
      </w:r>
      <w:r w:rsidRPr="00E628D7">
        <w:rPr>
          <w:b/>
          <w:bCs/>
        </w:rPr>
        <w:tab/>
      </w:r>
      <w:r w:rsidRPr="00E628D7">
        <w:rPr>
          <w:b/>
          <w:bCs/>
        </w:rPr>
        <w:tab/>
      </w:r>
      <w:r w:rsidRPr="00E628D7">
        <w:rPr>
          <w:b/>
          <w:bCs/>
        </w:rPr>
        <w:tab/>
      </w:r>
      <w:r w:rsidR="00D540D2" w:rsidRPr="00E628D7">
        <w:rPr>
          <w:b/>
          <w:bCs/>
        </w:rPr>
        <w:tab/>
      </w:r>
      <w:r w:rsidRPr="00E628D7">
        <w:rPr>
          <w:b/>
          <w:bCs/>
        </w:rPr>
        <w:t>New</w:t>
      </w:r>
    </w:p>
    <w:p w14:paraId="56F9A2BD" w14:textId="4A386A87" w:rsidR="00583F90" w:rsidRPr="00E628D7" w:rsidRDefault="00583F90" w:rsidP="0080025B">
      <w:r w:rsidRPr="00E628D7">
        <w:t xml:space="preserve">Janus Henderson Enterprise T </w:t>
      </w:r>
      <w:r w:rsidR="00D540D2" w:rsidRPr="00E628D7">
        <w:t>(JAENX)</w:t>
      </w:r>
      <w:r w:rsidRPr="00E628D7">
        <w:t>:</w:t>
      </w:r>
      <w:r w:rsidR="00D540D2" w:rsidRPr="00E628D7">
        <w:t xml:space="preserve"> </w:t>
      </w:r>
      <w:r w:rsidRPr="00E628D7">
        <w:rPr>
          <w:b/>
          <w:bCs/>
        </w:rPr>
        <w:t>.91%</w:t>
      </w:r>
      <w:r w:rsidRPr="00E628D7">
        <w:t xml:space="preserve">    </w:t>
      </w:r>
      <w:r w:rsidRPr="00E628D7">
        <w:tab/>
      </w:r>
      <w:r w:rsidRPr="00E628D7">
        <w:tab/>
      </w:r>
      <w:r w:rsidR="00D540D2" w:rsidRPr="00E628D7">
        <w:tab/>
      </w:r>
      <w:r w:rsidRPr="00E628D7">
        <w:t>Janus Henderson Enterprise N</w:t>
      </w:r>
      <w:r w:rsidR="00D540D2" w:rsidRPr="00E628D7">
        <w:t xml:space="preserve"> (RIRFX)</w:t>
      </w:r>
      <w:r w:rsidRPr="00E628D7">
        <w:t>:</w:t>
      </w:r>
      <w:r w:rsidR="00D540D2" w:rsidRPr="00E628D7">
        <w:t xml:space="preserve"> </w:t>
      </w:r>
      <w:r w:rsidRPr="00E628D7">
        <w:rPr>
          <w:b/>
          <w:bCs/>
        </w:rPr>
        <w:t>.66%</w:t>
      </w:r>
    </w:p>
    <w:p w14:paraId="1B0C21E2" w14:textId="61ACAE4A" w:rsidR="00583F90" w:rsidRPr="00E628D7" w:rsidRDefault="00583F90" w:rsidP="0080025B">
      <w:pPr>
        <w:rPr>
          <w:b/>
          <w:bCs/>
        </w:rPr>
      </w:pPr>
      <w:r w:rsidRPr="00E628D7">
        <w:t>American Funds Capital Income Builder R5</w:t>
      </w:r>
      <w:r w:rsidR="00D540D2" w:rsidRPr="00E628D7">
        <w:t xml:space="preserve"> (JDMNX)</w:t>
      </w:r>
      <w:r w:rsidRPr="00E628D7">
        <w:t>:</w:t>
      </w:r>
      <w:r w:rsidR="00D540D2" w:rsidRPr="00E628D7">
        <w:t xml:space="preserve"> </w:t>
      </w:r>
      <w:r w:rsidRPr="00E628D7">
        <w:rPr>
          <w:b/>
          <w:bCs/>
        </w:rPr>
        <w:t>.3</w:t>
      </w:r>
      <w:r w:rsidR="00D540D2" w:rsidRPr="00E628D7">
        <w:rPr>
          <w:b/>
          <w:bCs/>
        </w:rPr>
        <w:t>4</w:t>
      </w:r>
      <w:r w:rsidRPr="00E628D7">
        <w:rPr>
          <w:b/>
          <w:bCs/>
        </w:rPr>
        <w:t>%</w:t>
      </w:r>
      <w:r w:rsidRPr="00E628D7">
        <w:t xml:space="preserve"> </w:t>
      </w:r>
      <w:r w:rsidRPr="00E628D7">
        <w:tab/>
        <w:t>American Funds Capital Income Builder R6:</w:t>
      </w:r>
      <w:r w:rsidR="00D540D2" w:rsidRPr="00E628D7">
        <w:t xml:space="preserve"> </w:t>
      </w:r>
      <w:r w:rsidRPr="00E628D7">
        <w:rPr>
          <w:b/>
          <w:bCs/>
        </w:rPr>
        <w:t>.29%</w:t>
      </w:r>
    </w:p>
    <w:p w14:paraId="44B52970" w14:textId="374D8681" w:rsidR="00D540D2" w:rsidRPr="00E628D7" w:rsidRDefault="00D540D2" w:rsidP="0080025B">
      <w:r w:rsidRPr="00E628D7">
        <w:t xml:space="preserve">Thus, for individuals who invest in these funds on or after </w:t>
      </w:r>
      <w:r w:rsidR="00A709D4">
        <w:t>January 2,</w:t>
      </w:r>
      <w:r w:rsidRPr="00E628D7">
        <w:t xml:space="preserve"> 20</w:t>
      </w:r>
      <w:r w:rsidR="00A709D4">
        <w:t>20,</w:t>
      </w:r>
      <w:r w:rsidRPr="00E628D7">
        <w:t xml:space="preserve"> the </w:t>
      </w:r>
      <w:r w:rsidR="00E628D7" w:rsidRPr="00E628D7">
        <w:t xml:space="preserve">investment </w:t>
      </w:r>
      <w:r w:rsidRPr="00E628D7">
        <w:t xml:space="preserve">costs of </w:t>
      </w:r>
      <w:r w:rsidR="00E628D7" w:rsidRPr="00E628D7">
        <w:t>such</w:t>
      </w:r>
      <w:r w:rsidRPr="00E628D7">
        <w:t xml:space="preserve"> investments will decrease. </w:t>
      </w:r>
      <w:r w:rsidR="00E628D7" w:rsidRPr="00E628D7">
        <w:t xml:space="preserve">The impact to other plan costs, such as recordkeeping and administrative costs, is not expected to be significant, though it is possible that participants may experience a slight increase in such costs, as these new lower-cost versions of these funds will no longer subsidize such costs. </w:t>
      </w:r>
    </w:p>
    <w:p w14:paraId="4DEE1631" w14:textId="77777777" w:rsidR="00E628D7" w:rsidRPr="00E628D7" w:rsidRDefault="00E628D7" w:rsidP="00E628D7">
      <w:pPr>
        <w:rPr>
          <w:rFonts w:ascii="Calibri" w:hAnsi="Calibri" w:cs="Arial"/>
          <w:noProof/>
        </w:rPr>
      </w:pPr>
      <w:r w:rsidRPr="00E628D7">
        <w:t xml:space="preserve">Should you have any questions or concerns, please contact the plan’s recordkeeper, MassMutual, at </w:t>
      </w:r>
      <w:r w:rsidRPr="00E628D7">
        <w:rPr>
          <w:rFonts w:ascii="Calibri" w:hAnsi="Calibri"/>
          <w:bCs/>
        </w:rPr>
        <w:t>1-800-854-0647</w:t>
      </w:r>
      <w:r w:rsidRPr="00E628D7">
        <w:rPr>
          <w:rFonts w:ascii="Calibri" w:hAnsi="Calibri"/>
        </w:rPr>
        <w:t xml:space="preserve">, or visit their website at </w:t>
      </w:r>
      <w:hyperlink r:id="rId4" w:history="1">
        <w:r w:rsidRPr="00E628D7">
          <w:rPr>
            <w:rStyle w:val="Hyperlink"/>
            <w:rFonts w:ascii="Calibri" w:hAnsi="Calibri" w:cs="Arial"/>
            <w:b/>
            <w:bCs/>
            <w:noProof/>
          </w:rPr>
          <w:t>www.massmutual.com/retirementaccess</w:t>
        </w:r>
      </w:hyperlink>
    </w:p>
    <w:p w14:paraId="2EB2165A" w14:textId="72F6ABD8" w:rsidR="00E628D7" w:rsidRPr="00E628D7" w:rsidRDefault="00E628D7" w:rsidP="0080025B">
      <w:pPr>
        <w:rPr>
          <w:rFonts w:ascii="Calibri" w:hAnsi="Calibri"/>
        </w:rPr>
      </w:pPr>
    </w:p>
    <w:p w14:paraId="4D42A2CA" w14:textId="106BFD0C" w:rsidR="008F0CDA" w:rsidRDefault="008F0CDA" w:rsidP="008F0CDA">
      <w:pPr>
        <w:jc w:val="center"/>
        <w:rPr>
          <w:b/>
          <w:bCs/>
          <w:u w:val="single"/>
        </w:rPr>
      </w:pPr>
    </w:p>
    <w:p w14:paraId="19D76AC9" w14:textId="7828680C" w:rsidR="008F0CDA" w:rsidRDefault="008F0CDA" w:rsidP="008F0CDA">
      <w:pPr>
        <w:jc w:val="center"/>
        <w:rPr>
          <w:b/>
          <w:bCs/>
          <w:u w:val="single"/>
        </w:rPr>
      </w:pPr>
    </w:p>
    <w:p w14:paraId="412C9C0E" w14:textId="77777777" w:rsidR="008F0CDA" w:rsidRPr="008F0CDA" w:rsidRDefault="008F0CDA" w:rsidP="008F0CDA">
      <w:pPr>
        <w:jc w:val="center"/>
        <w:rPr>
          <w:b/>
          <w:bCs/>
          <w:u w:val="single"/>
        </w:rPr>
      </w:pPr>
    </w:p>
    <w:sectPr w:rsidR="008F0CDA" w:rsidRPr="008F0CDA" w:rsidSect="00583F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DA"/>
    <w:rsid w:val="00583F90"/>
    <w:rsid w:val="007B6FEC"/>
    <w:rsid w:val="0080025B"/>
    <w:rsid w:val="008F0CDA"/>
    <w:rsid w:val="00A709D4"/>
    <w:rsid w:val="00CA7899"/>
    <w:rsid w:val="00D540D2"/>
    <w:rsid w:val="00E628D7"/>
    <w:rsid w:val="00E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508A"/>
  <w15:chartTrackingRefBased/>
  <w15:docId w15:val="{41BEA5A0-0BDA-4844-8B80-1FD1B63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628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mutual.com/retirement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Mike</dc:creator>
  <cp:keywords/>
  <dc:description/>
  <cp:lastModifiedBy>Linda Mathesius</cp:lastModifiedBy>
  <cp:revision>2</cp:revision>
  <dcterms:created xsi:type="dcterms:W3CDTF">2020-07-22T19:57:00Z</dcterms:created>
  <dcterms:modified xsi:type="dcterms:W3CDTF">2020-07-22T19:57:00Z</dcterms:modified>
</cp:coreProperties>
</file>